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16" w:rsidRDefault="00D92D93">
      <w:pPr>
        <w:spacing w:after="320" w:line="259" w:lineRule="auto"/>
        <w:ind w:left="206" w:right="0" w:firstLine="0"/>
        <w:jc w:val="left"/>
      </w:pPr>
      <w:r>
        <w:rPr>
          <w:sz w:val="28"/>
        </w:rPr>
        <w:t xml:space="preserve">Türk Dermatoloji Yeterlik Kurulu/Eşyetkilendirme (Akreditasyon) Altkurulu </w:t>
      </w:r>
    </w:p>
    <w:p w:rsidR="00431436" w:rsidRDefault="00D92D93">
      <w:pPr>
        <w:spacing w:after="184" w:line="318" w:lineRule="auto"/>
        <w:ind w:firstLine="1503"/>
        <w:jc w:val="left"/>
      </w:pPr>
      <w:r>
        <w:rPr>
          <w:b/>
          <w:sz w:val="28"/>
        </w:rPr>
        <w:t xml:space="preserve">Eğitim Kurumlarını Ziyaret Programının İlkeleri* </w:t>
      </w:r>
      <w:r>
        <w:t xml:space="preserve">  </w:t>
      </w:r>
      <w:r>
        <w:tab/>
      </w:r>
    </w:p>
    <w:p w:rsidR="00503A16" w:rsidRDefault="00D92D93" w:rsidP="00431436">
      <w:pPr>
        <w:spacing w:after="290"/>
        <w:ind w:left="-15" w:right="5"/>
      </w:pPr>
      <w:r>
        <w:t xml:space="preserve">Eğitim kalitesi, tıbbi bakım kalitesini artırmada en önemli belirleyicilerden biridir. Eğitim </w:t>
      </w:r>
      <w:r>
        <w:tab/>
        <w:t xml:space="preserve">kalitesini </w:t>
      </w:r>
      <w:r>
        <w:tab/>
        <w:t>ar</w:t>
      </w:r>
      <w:bookmarkStart w:id="0" w:name="_GoBack"/>
      <w:bookmarkEnd w:id="0"/>
      <w:r>
        <w:t xml:space="preserve">tırma </w:t>
      </w:r>
      <w:r>
        <w:tab/>
        <w:t xml:space="preserve">amacıyla </w:t>
      </w:r>
      <w:r>
        <w:tab/>
        <w:t xml:space="preserve">geri </w:t>
      </w:r>
      <w:r>
        <w:tab/>
        <w:t xml:space="preserve">bildirim </w:t>
      </w:r>
      <w:r>
        <w:tab/>
        <w:t xml:space="preserve">mekanizmaları </w:t>
      </w:r>
      <w:r>
        <w:tab/>
        <w:t xml:space="preserve">oluşturulmalıdır. Tıpta  uzmanlık eğitiminde kalitenin artırılmasına yönelik kullanılabilecek önemli bir geri bildirim  mekanizması, eğitim kurumlarının ziyaretidir. Kurum ziyaretleri gönüllülük temelinde  gerçekleştirilir. Eğitim kurumları ziyaretiyle eğitim standartları değerlendirilerek, eğitim  kalitesi için belirlenmiş ölçütlerin karşılanıp karşılanmadığı saptanır.   </w:t>
      </w:r>
    </w:p>
    <w:p w:rsidR="00503A16" w:rsidRDefault="00D92D93">
      <w:pPr>
        <w:spacing w:after="290"/>
        <w:ind w:left="-15" w:right="5"/>
      </w:pPr>
      <w:r>
        <w:t xml:space="preserve">Türk Dermatoloji Yeterlik Kurulunun (TDYK) ana ilkelerinden biri, uzmanlık  eğitiminin niteliğini artırmak için çaba göstermek; bu amaçla dermatoloji eğitiminde  kullanılabilecek yöntem ve rehberler hazırlamayı sürdürmek, bunların yanı sıra eğitim  kurumlarının ziyaretidir. Ziyaretin amacı, değerlendirme, eğitim kurumunda eğitim  etkinliklerini iyileştirerek eğitimin kalitesini artırmak, kalite güvencesini ve  standardizasyonunu sağlamaktır.  </w:t>
      </w:r>
    </w:p>
    <w:p w:rsidR="00503A16" w:rsidRDefault="00D92D93">
      <w:pPr>
        <w:spacing w:after="293"/>
        <w:ind w:left="-15" w:right="5"/>
      </w:pPr>
      <w:r>
        <w:t xml:space="preserve"> Aşağıda, dermatoloji alanında eğitim veren kurumlara yapılacak ziyaret programının  ilkeleri sunulmaktadır. Ziyaret programı sürecinde kullanılacak formlar örnek olarak eklerde  yer almaktadır.  </w:t>
      </w:r>
    </w:p>
    <w:p w:rsidR="00503A16" w:rsidRDefault="00D92D93">
      <w:pPr>
        <w:pStyle w:val="Heading1"/>
        <w:ind w:left="-5"/>
      </w:pPr>
      <w:r>
        <w:t xml:space="preserve"> Ziyaret İlkeleri  </w:t>
      </w:r>
    </w:p>
    <w:p w:rsidR="00503A16" w:rsidRDefault="00D92D93">
      <w:pPr>
        <w:ind w:left="-15" w:right="5" w:firstLine="0"/>
      </w:pPr>
      <w:r>
        <w:t xml:space="preserve">  Yeterlik Kurullarının önemli işlevlerinden biri, bu standartları temel alarak eğitim  kurumlarının ziyaretine yönelik programlar oluşturmak ve bu programlar doğrultusunda  kurum ziyaretlerini gerçekleştirmektir. Bu gereklilikten yola çıkarak Türk Dermatoloji  Yeterlik Kurulu (TDYK) / Eşyetkilendirme (Akreditasyon) Altkurulu genel seçimle  oluşturulmuştur. Eşyetkilendirme (Akreditasyon) Altkurulunun görevi; ulusal yasa ve  yönetmeliklerle uyumu gözeterek ziyaret programının standartlarını belirlemek ve ulusal  düzeyde gönüllülük temelinde gerçekleştirilecek olan eğitim kurumlarını ziyaret programının  uygulanmasını özendirmektir.   </w:t>
      </w:r>
    </w:p>
    <w:p w:rsidR="00503A16" w:rsidRDefault="00D92D93">
      <w:pPr>
        <w:spacing w:after="0"/>
        <w:ind w:left="-15" w:right="5"/>
      </w:pPr>
      <w:r>
        <w:t xml:space="preserve">Yeterlik Kurulları eğitim kurumlarını ziyaret programlarına katılmaya  cesaretlendirmelidir. Bu ziyaret programları sonrası, kurumların eğitim programlarının  nitelikleri dikkate alınarak ödüllendirme için belgelendirme işlemi yapılır. Ziyaret isteyen  kurum, işlemler için uzmanlık derneğine bir ödemede bulunur. Ödeme miktarı Türk  Dermatoloji Yeterlik Kurulu’nca belirlenir ve derneğin yayın organlarında </w:t>
      </w:r>
    </w:p>
    <w:tbl>
      <w:tblPr>
        <w:tblStyle w:val="TableGrid"/>
        <w:tblW w:w="7907" w:type="dxa"/>
        <w:tblInd w:w="0" w:type="dxa"/>
        <w:tblCellMar>
          <w:top w:w="5" w:type="dxa"/>
        </w:tblCellMar>
        <w:tblLook w:val="04A0" w:firstRow="1" w:lastRow="0" w:firstColumn="1" w:lastColumn="0" w:noHBand="0" w:noVBand="1"/>
      </w:tblPr>
      <w:tblGrid>
        <w:gridCol w:w="2641"/>
        <w:gridCol w:w="5266"/>
      </w:tblGrid>
      <w:tr w:rsidR="00503A16">
        <w:trPr>
          <w:trHeight w:val="969"/>
        </w:trPr>
        <w:tc>
          <w:tcPr>
            <w:tcW w:w="2641" w:type="dxa"/>
            <w:tcBorders>
              <w:top w:val="nil"/>
              <w:left w:val="nil"/>
              <w:bottom w:val="nil"/>
              <w:right w:val="nil"/>
            </w:tcBorders>
          </w:tcPr>
          <w:p w:rsidR="00503A16" w:rsidRDefault="00D92D93">
            <w:pPr>
              <w:spacing w:after="261" w:line="259" w:lineRule="auto"/>
              <w:ind w:right="0" w:firstLine="0"/>
              <w:jc w:val="left"/>
            </w:pPr>
            <w:r>
              <w:t xml:space="preserve">önceden  duyurulur.   </w:t>
            </w:r>
          </w:p>
          <w:p w:rsidR="00503A16" w:rsidRDefault="00D92D93">
            <w:pPr>
              <w:spacing w:after="0" w:line="259" w:lineRule="auto"/>
              <w:ind w:right="0" w:firstLine="0"/>
              <w:jc w:val="left"/>
            </w:pPr>
            <w:r>
              <w:rPr>
                <w:b/>
              </w:rPr>
              <w:t xml:space="preserve"> Ekler  </w:t>
            </w:r>
          </w:p>
        </w:tc>
        <w:tc>
          <w:tcPr>
            <w:tcW w:w="5266" w:type="dxa"/>
            <w:tcBorders>
              <w:top w:val="nil"/>
              <w:left w:val="nil"/>
              <w:bottom w:val="nil"/>
              <w:right w:val="nil"/>
            </w:tcBorders>
          </w:tcPr>
          <w:p w:rsidR="00503A16" w:rsidRDefault="00503A16">
            <w:pPr>
              <w:spacing w:after="160" w:line="259" w:lineRule="auto"/>
              <w:ind w:right="0" w:firstLine="0"/>
              <w:jc w:val="left"/>
            </w:pPr>
          </w:p>
        </w:tc>
      </w:tr>
      <w:tr w:rsidR="00503A16">
        <w:trPr>
          <w:trHeight w:val="413"/>
        </w:trPr>
        <w:tc>
          <w:tcPr>
            <w:tcW w:w="2641" w:type="dxa"/>
            <w:tcBorders>
              <w:top w:val="nil"/>
              <w:left w:val="nil"/>
              <w:bottom w:val="nil"/>
              <w:right w:val="nil"/>
            </w:tcBorders>
            <w:vAlign w:val="bottom"/>
          </w:tcPr>
          <w:p w:rsidR="00503A16" w:rsidRDefault="00D92D93">
            <w:pPr>
              <w:spacing w:after="0" w:line="259" w:lineRule="auto"/>
              <w:ind w:right="425" w:firstLine="0"/>
              <w:jc w:val="right"/>
            </w:pPr>
            <w:r>
              <w:rPr>
                <w:b/>
              </w:rPr>
              <w:t>A.</w:t>
            </w:r>
            <w:r>
              <w:rPr>
                <w:rFonts w:ascii="Arial" w:eastAsia="Arial" w:hAnsi="Arial" w:cs="Arial"/>
                <w:b/>
              </w:rPr>
              <w:t xml:space="preserve"> </w:t>
            </w:r>
          </w:p>
        </w:tc>
        <w:tc>
          <w:tcPr>
            <w:tcW w:w="5266" w:type="dxa"/>
            <w:tcBorders>
              <w:top w:val="nil"/>
              <w:left w:val="nil"/>
              <w:bottom w:val="nil"/>
              <w:right w:val="nil"/>
            </w:tcBorders>
            <w:vAlign w:val="bottom"/>
          </w:tcPr>
          <w:p w:rsidR="00503A16" w:rsidRDefault="00D92D93">
            <w:pPr>
              <w:spacing w:after="0" w:line="259" w:lineRule="auto"/>
              <w:ind w:left="192" w:right="0" w:firstLine="0"/>
              <w:jc w:val="left"/>
            </w:pPr>
            <w:r>
              <w:t xml:space="preserve">Eğitim Kurumu ve Programı Değerlendirme Formu  </w:t>
            </w:r>
          </w:p>
        </w:tc>
      </w:tr>
      <w:tr w:rsidR="00503A16">
        <w:trPr>
          <w:trHeight w:val="276"/>
        </w:trPr>
        <w:tc>
          <w:tcPr>
            <w:tcW w:w="2641" w:type="dxa"/>
            <w:tcBorders>
              <w:top w:val="nil"/>
              <w:left w:val="nil"/>
              <w:bottom w:val="nil"/>
              <w:right w:val="nil"/>
            </w:tcBorders>
          </w:tcPr>
          <w:p w:rsidR="00503A16" w:rsidRDefault="00D92D93">
            <w:pPr>
              <w:spacing w:after="0" w:line="259" w:lineRule="auto"/>
              <w:ind w:right="434" w:firstLine="0"/>
              <w:jc w:val="right"/>
            </w:pPr>
            <w:r>
              <w:rPr>
                <w:b/>
              </w:rPr>
              <w:t>B.</w:t>
            </w:r>
            <w:r>
              <w:rPr>
                <w:rFonts w:ascii="Arial" w:eastAsia="Arial" w:hAnsi="Arial" w:cs="Arial"/>
                <w:b/>
              </w:rPr>
              <w:t xml:space="preserve"> </w:t>
            </w:r>
          </w:p>
        </w:tc>
        <w:tc>
          <w:tcPr>
            <w:tcW w:w="5266" w:type="dxa"/>
            <w:tcBorders>
              <w:top w:val="nil"/>
              <w:left w:val="nil"/>
              <w:bottom w:val="nil"/>
              <w:right w:val="nil"/>
            </w:tcBorders>
          </w:tcPr>
          <w:p w:rsidR="00503A16" w:rsidRDefault="00D92D93">
            <w:pPr>
              <w:spacing w:after="0" w:line="259" w:lineRule="auto"/>
              <w:ind w:left="192" w:right="0" w:firstLine="0"/>
              <w:jc w:val="left"/>
            </w:pPr>
            <w:r>
              <w:t xml:space="preserve">Eğitilen Değerlendirme Formu  </w:t>
            </w:r>
          </w:p>
        </w:tc>
      </w:tr>
      <w:tr w:rsidR="00503A16">
        <w:trPr>
          <w:trHeight w:val="276"/>
        </w:trPr>
        <w:tc>
          <w:tcPr>
            <w:tcW w:w="2641" w:type="dxa"/>
            <w:tcBorders>
              <w:top w:val="nil"/>
              <w:left w:val="nil"/>
              <w:bottom w:val="nil"/>
              <w:right w:val="nil"/>
            </w:tcBorders>
          </w:tcPr>
          <w:p w:rsidR="00503A16" w:rsidRDefault="00D92D93">
            <w:pPr>
              <w:spacing w:after="0" w:line="259" w:lineRule="auto"/>
              <w:ind w:right="425" w:firstLine="0"/>
              <w:jc w:val="right"/>
            </w:pPr>
            <w:r>
              <w:rPr>
                <w:b/>
              </w:rPr>
              <w:t>C.</w:t>
            </w:r>
            <w:r>
              <w:rPr>
                <w:rFonts w:ascii="Arial" w:eastAsia="Arial" w:hAnsi="Arial" w:cs="Arial"/>
                <w:b/>
              </w:rPr>
              <w:t xml:space="preserve"> </w:t>
            </w:r>
          </w:p>
        </w:tc>
        <w:tc>
          <w:tcPr>
            <w:tcW w:w="5266" w:type="dxa"/>
            <w:tcBorders>
              <w:top w:val="nil"/>
              <w:left w:val="nil"/>
              <w:bottom w:val="nil"/>
              <w:right w:val="nil"/>
            </w:tcBorders>
          </w:tcPr>
          <w:p w:rsidR="00503A16" w:rsidRDefault="00D92D93">
            <w:pPr>
              <w:spacing w:after="0" w:line="259" w:lineRule="auto"/>
              <w:ind w:left="192" w:right="0" w:firstLine="0"/>
              <w:jc w:val="left"/>
            </w:pPr>
            <w:r>
              <w:t xml:space="preserve">Ziyaret Kurulu İçin Değerlendirme Listesi  </w:t>
            </w:r>
          </w:p>
        </w:tc>
      </w:tr>
      <w:tr w:rsidR="00503A16">
        <w:trPr>
          <w:trHeight w:val="271"/>
        </w:trPr>
        <w:tc>
          <w:tcPr>
            <w:tcW w:w="2641" w:type="dxa"/>
            <w:tcBorders>
              <w:top w:val="nil"/>
              <w:left w:val="nil"/>
              <w:bottom w:val="nil"/>
              <w:right w:val="nil"/>
            </w:tcBorders>
          </w:tcPr>
          <w:p w:rsidR="00503A16" w:rsidRDefault="00D92D93">
            <w:pPr>
              <w:spacing w:after="0" w:line="259" w:lineRule="auto"/>
              <w:ind w:right="425" w:firstLine="0"/>
              <w:jc w:val="right"/>
            </w:pPr>
            <w:r>
              <w:rPr>
                <w:b/>
              </w:rPr>
              <w:lastRenderedPageBreak/>
              <w:t>D.</w:t>
            </w:r>
            <w:r>
              <w:rPr>
                <w:rFonts w:ascii="Arial" w:eastAsia="Arial" w:hAnsi="Arial" w:cs="Arial"/>
                <w:b/>
              </w:rPr>
              <w:t xml:space="preserve"> </w:t>
            </w:r>
          </w:p>
        </w:tc>
        <w:tc>
          <w:tcPr>
            <w:tcW w:w="5266" w:type="dxa"/>
            <w:tcBorders>
              <w:top w:val="nil"/>
              <w:left w:val="nil"/>
              <w:bottom w:val="nil"/>
              <w:right w:val="nil"/>
            </w:tcBorders>
          </w:tcPr>
          <w:p w:rsidR="00503A16" w:rsidRDefault="00D92D93">
            <w:pPr>
              <w:spacing w:after="0" w:line="259" w:lineRule="auto"/>
              <w:ind w:left="192" w:right="0" w:firstLine="0"/>
              <w:jc w:val="left"/>
            </w:pPr>
            <w:r>
              <w:t xml:space="preserve">Ziyaret Raporu Örneği  </w:t>
            </w:r>
          </w:p>
        </w:tc>
      </w:tr>
    </w:tbl>
    <w:p w:rsidR="00503A16" w:rsidRDefault="00D92D93">
      <w:pPr>
        <w:pStyle w:val="Heading1"/>
        <w:ind w:left="-5"/>
      </w:pPr>
      <w:r>
        <w:t xml:space="preserve"> Ulusal Ziyaret Programı  </w:t>
      </w:r>
    </w:p>
    <w:p w:rsidR="00503A16" w:rsidRDefault="00D92D93">
      <w:pPr>
        <w:spacing w:after="0" w:line="259" w:lineRule="auto"/>
        <w:ind w:left="706" w:right="0" w:firstLine="0"/>
        <w:jc w:val="left"/>
      </w:pPr>
      <w:r>
        <w:rPr>
          <w:i/>
        </w:rPr>
        <w:t xml:space="preserve"> Eğitim Programı / Asistan Karnesi  </w:t>
      </w:r>
    </w:p>
    <w:p w:rsidR="00503A16" w:rsidRDefault="00D92D93">
      <w:pPr>
        <w:ind w:left="-15" w:right="5" w:firstLine="0"/>
      </w:pPr>
      <w:r>
        <w:t xml:space="preserve">  Ziyaret programları oluşturulurken, dermatoloji eğitimi verilen kurumlarda uzmanlık  eğitimi programının yerinde değerlendirmesi hedeflenir. Bu kurumlarda, Yeterlik Kurulu  tarafından oluşturulmuş, yasa ve yönetmelikler ve ayrıca TTB-UDEK ve UYEK önerileri ile uyum içinde olan ve Türk Dermatoloji Yeterlik Kurulu tarafından belirlenmiş uzmanlık  eğitimi programı esas alınarak eğitim etkinliklerinin gerçekleştirilmesi beklenir.   </w:t>
      </w:r>
    </w:p>
    <w:p w:rsidR="00503A16" w:rsidRDefault="00D92D93">
      <w:pPr>
        <w:spacing w:after="291"/>
        <w:ind w:left="-15" w:right="5"/>
      </w:pPr>
      <w:r>
        <w:t xml:space="preserve">Uzmanlık eğitimi verilen kurumlarda, eğitimin farklı aşamaları ve asistanın (tıpta  uzmanlık öğrencisi / araştırma görevlisi) etkinlikleri bir asistan karnesine kaydedilmeli ve her  yıl asistanı için yapılandırılmış bir eğitim programı bulunmalıdır.  </w:t>
      </w:r>
    </w:p>
    <w:p w:rsidR="00503A16" w:rsidRDefault="00D92D93">
      <w:pPr>
        <w:pStyle w:val="Heading1"/>
        <w:tabs>
          <w:tab w:val="center" w:pos="706"/>
          <w:tab w:val="center" w:pos="2953"/>
        </w:tabs>
        <w:ind w:left="-15" w:firstLine="0"/>
      </w:pPr>
      <w:r>
        <w:rPr>
          <w:b w:val="0"/>
        </w:rPr>
        <w:t xml:space="preserve">  </w:t>
      </w:r>
      <w:r>
        <w:rPr>
          <w:b w:val="0"/>
        </w:rPr>
        <w:tab/>
        <w:t xml:space="preserve"> </w:t>
      </w:r>
      <w:r>
        <w:rPr>
          <w:b w:val="0"/>
        </w:rPr>
        <w:tab/>
      </w:r>
      <w:r>
        <w:t xml:space="preserve">I. Ziyaret Programının Amacı  </w:t>
      </w:r>
    </w:p>
    <w:p w:rsidR="00503A16" w:rsidRDefault="00D92D93">
      <w:pPr>
        <w:ind w:left="-15" w:right="5"/>
      </w:pPr>
      <w:r>
        <w:t xml:space="preserve"> Ziyaretin amacı, eğitim kurumunda eğitim etkinliklerini iyileştirme, kalite güvencesini  sağlama ve değerlendirmedir. Bu amaca ulaşmak için, verilen eğitimin düzeyi, Türk  Dermatoloji Yeterlik Kurulu tarafından belirlenen ölçütlerle karşılaştırılır. Ziyaret  programının sonucunda, eğitim kurumunun belgelendirilmesi ya da yeniden belgelendirilmesi  gerçekleştirilir.  </w:t>
      </w:r>
    </w:p>
    <w:p w:rsidR="00503A16" w:rsidRDefault="00D92D93">
      <w:pPr>
        <w:pStyle w:val="Heading1"/>
        <w:tabs>
          <w:tab w:val="center" w:pos="706"/>
          <w:tab w:val="center" w:pos="2093"/>
        </w:tabs>
        <w:ind w:left="-15" w:firstLine="0"/>
      </w:pPr>
      <w:r>
        <w:rPr>
          <w:b w:val="0"/>
        </w:rPr>
        <w:t xml:space="preserve">  </w:t>
      </w:r>
      <w:r>
        <w:rPr>
          <w:b w:val="0"/>
        </w:rPr>
        <w:tab/>
        <w:t xml:space="preserve"> </w:t>
      </w:r>
      <w:r>
        <w:rPr>
          <w:b w:val="0"/>
        </w:rPr>
        <w:tab/>
      </w:r>
      <w:r>
        <w:t xml:space="preserve">II. Uygulama  </w:t>
      </w:r>
    </w:p>
    <w:p w:rsidR="00503A16" w:rsidRDefault="00D92D93">
      <w:pPr>
        <w:ind w:left="-15" w:right="5" w:firstLine="0"/>
      </w:pPr>
      <w:r>
        <w:t xml:space="preserve">  Kurum ziyareti eğitim kurumunun gönüllülüğü temelinde gerçekleştirilir. Belirlenen  sürenin (5yıl) sonunda, belgelendirilmiş kurumdan gelen talep dikkate alınarak, yeniden  belgelendirme programı doğrultusunda kurum ziyareti yinelenir.  </w:t>
      </w:r>
    </w:p>
    <w:p w:rsidR="00503A16" w:rsidRDefault="00D92D93">
      <w:pPr>
        <w:pStyle w:val="Heading1"/>
        <w:ind w:left="1427"/>
      </w:pPr>
      <w:r>
        <w:rPr>
          <w:b w:val="0"/>
        </w:rPr>
        <w:t xml:space="preserve"> </w:t>
      </w:r>
      <w:r>
        <w:t xml:space="preserve">III. Ziyaret Kurulu  </w:t>
      </w:r>
    </w:p>
    <w:p w:rsidR="00503A16" w:rsidRDefault="00D92D93">
      <w:pPr>
        <w:ind w:left="-15" w:right="5"/>
      </w:pPr>
      <w:r>
        <w:t xml:space="preserve"> Ziyaret Kurulu üyeleri, uzmanlık eğitimi veren bir kurumda en az 10 yıl aktif eğitici  konumunda bulunan en az 4uzmandan oluşur. Aktif eğitici olma süresinde, zmanlık  alanlarının koşullarına göre, Geçici Maddede belirtilmek üzere, kısaltma yapılabilir. Her bir ziyaret için, Ziyaret Kurulu’nun 1 üyesi TTB-UDEK Yürütme Kurulu tarafından, diğer  üyeleri Eşyetkilendirme (Akreditasyon) Altkurulu’nun önerisiyle Türk Dermatoloji Yeterlik  Yürütme Kurulu tarafından belirlenir. TTB-UDEK temsilcisi Ziyaret Kurulu’na gözlemci konumunda katılmalı ve tercihen dermatoloji dışından biri olmalıdır. Ziyaret Kurulu üyeleri kendi içinden başkan ve sekreter seçerler.  </w:t>
      </w:r>
    </w:p>
    <w:p w:rsidR="00503A16" w:rsidRDefault="00D92D93">
      <w:pPr>
        <w:pStyle w:val="Heading1"/>
        <w:tabs>
          <w:tab w:val="center" w:pos="706"/>
          <w:tab w:val="center" w:pos="3406"/>
        </w:tabs>
        <w:ind w:left="-15" w:firstLine="0"/>
      </w:pPr>
      <w:r>
        <w:t xml:space="preserve">  </w:t>
      </w:r>
      <w:r>
        <w:tab/>
        <w:t xml:space="preserve"> </w:t>
      </w:r>
      <w:r>
        <w:tab/>
        <w:t xml:space="preserve">IV. Kurum Ziyaretinin Organizasyonu  </w:t>
      </w:r>
    </w:p>
    <w:p w:rsidR="00503A16" w:rsidRDefault="00D92D93">
      <w:pPr>
        <w:ind w:left="-15" w:right="5" w:firstLine="0"/>
      </w:pPr>
      <w:r>
        <w:t xml:space="preserve">  Eşyetkilendirme (Akreditasyon) Altkurulu’nun başkanı, ziyaret edilecek eğitim kurumunun başkanı ile bağlantı kurarak hem Ziyaret Kurulu üyelerine hem de eğitim  kurumuna uygun bir ziyaret tarihi belirler. Uzmanlık derneği ve/veya eğitim kurumu, ziyaret  süresince Ziyaret Kurulu üyelerinin masraflarını karşılamalıdır   </w:t>
      </w:r>
    </w:p>
    <w:p w:rsidR="00503A16" w:rsidRDefault="00D92D93">
      <w:pPr>
        <w:ind w:left="-15" w:right="5"/>
      </w:pPr>
      <w:r>
        <w:lastRenderedPageBreak/>
        <w:t xml:space="preserve">Ziyaret öncesi bir anket formu (Ek A), ziyaret edilecek bölümün başkanı veya eğitim  programı sorumlusu tarafından doldurulmuş olmalıdır. İkinci bir anket (Ek B) ise, asistan  temsilcisi tarafından doldurulmalıdır. Eğitim kurumunun eğitim programı sorumlusu, her iki  anket formunun ve ayrıntılı ziyaret programının ziyaret tarihinden en az 2 hafta önce Ziyaret  Kurulu üyelerinde olmasını sağlamalıdır. Eğitim programının bir örneği ve eğitim kurumunun  bir önceki ziyaret raporu varsa bu anket formlarına eklenmelidir.   </w:t>
      </w:r>
    </w:p>
    <w:p w:rsidR="00503A16" w:rsidRDefault="00D92D93">
      <w:pPr>
        <w:spacing w:after="291"/>
        <w:ind w:left="-15" w:right="5"/>
      </w:pPr>
      <w:r>
        <w:t xml:space="preserve">Asistanlar tarafından doldurulan değerlendirme formu gerekli gizlilik önlemleri ile  gönderilmelidir.  </w:t>
      </w:r>
    </w:p>
    <w:p w:rsidR="00503A16" w:rsidRDefault="00D92D93">
      <w:pPr>
        <w:ind w:left="-15" w:right="5" w:firstLine="0"/>
      </w:pPr>
      <w:r>
        <w:t xml:space="preserve">    </w:t>
      </w:r>
      <w:r>
        <w:rPr>
          <w:b/>
        </w:rPr>
        <w:t xml:space="preserve">V. Ziyaretin Gerçekleştirilmesi  </w:t>
      </w:r>
      <w:r>
        <w:t xml:space="preserve"> Ziyaret açılış toplantısı ile başlar. Ziyaret edilen eğitim kurumunun en üst yöneticisi  (Üniversite Tıp Fakülteleri için Dekan, Sağlık Bakanlığı Eğitim ve Araştırma Hastaneleri için Başhekim) açılış toplantısına katılım için önceden davet edilir. Açılış toplantısında, ziyaret  ekibi eğiticilerle tanışır. Ziyaretin amacı anlatılarak, ziyaret planı gözden geçirilir. Ziyareti talep eden kurum tarafından bölümü tanıtan bir sunum gerçekleştirilir.   </w:t>
      </w:r>
    </w:p>
    <w:p w:rsidR="00503A16" w:rsidRDefault="00D92D93">
      <w:pPr>
        <w:spacing w:after="285"/>
        <w:ind w:left="-15" w:right="5"/>
      </w:pPr>
      <w:r>
        <w:t xml:space="preserve">Ziyaret ekibi, eğitim kurumunun anabilim dalı başkanı, öğretim üyeleri, başasistanlar, uzmanlar ve asistanları ile bire bir ve/veya grup halinde görüşür.   </w:t>
      </w:r>
    </w:p>
    <w:p w:rsidR="00503A16" w:rsidRDefault="00D92D93">
      <w:pPr>
        <w:spacing w:after="296"/>
        <w:ind w:left="-15" w:right="5"/>
      </w:pPr>
      <w:r>
        <w:t xml:space="preserve">Ziyaret edilen eğitim kurumunda 10 ya da daha az sayıda asistan var ise tümüyle birebir  görüşülür. Ziyaret edilen eğitim kurumunda 10’dan fazla asistan var ise, asistanlar tarafından  ve her bir eğitim yılı da dikkate alınarak seçilen 10 asistan ile görüşme yapılır. Görüşme  sırasında asistanların karneleri yanlarında olmalıdır. Asistanlardan alınan bilgiler gizli  tutulmalıdır. Eğiticiler ve asistanlarla yapılan görüşmelerde, ziyaret öncesinde doldurulmuş  değerlendirme formlarında yer alan bilgiler gözden geçirilir.  Ziyaret ekibi eğitim kurumundan görevli kişi ya da kişilerin eşliğinde, kurumun  uzmanlık eğitimi ile ilgili tüm alanlarını (kütüphane, araştırma alanları, asistan odası,  dinlenme alanları vb.) gezerek yerinde değerlendirir. Ziyaret sırasında uzmanlık eğitimi süreci  için gerekli olan dalına ilişkin diğer alanlar da gezilerek değerlendirilmelidir. Değerlendirme  sürecinde kuruma ait veri tabanı (eğitim çalışmaları ile ilgili doküman vb) ve istatistik  kayıtlarından (hasta kayıtları vb) yararlanılır.  Ziyaret, eğiticilerle yapılacak olan bir müzakereyle sonlandırılır. Ziyaret mümkünse  bir gün içerisinde bitirilir. Ziyaretin yinelenmesi durumunda yarım günlük bir süre yeterli  olabilir. Ziyaret Kurulu, ziyaret programının sonunda, değerlendirme, karar verme ve öneri  sunma aşamaları için, kendi üyeleriyle bir toplantı yapar. Ziyaret raporunu hazırlama görevini  üstlenen Ziyaret Kurulu sekreteri, ayrıntıları rapora daha sonra ekleyebilir.  </w:t>
      </w:r>
    </w:p>
    <w:p w:rsidR="00503A16" w:rsidRDefault="00D92D93">
      <w:pPr>
        <w:pStyle w:val="Heading1"/>
        <w:tabs>
          <w:tab w:val="center" w:pos="706"/>
          <w:tab w:val="center" w:pos="3002"/>
        </w:tabs>
        <w:ind w:left="-15" w:firstLine="0"/>
      </w:pPr>
      <w:r>
        <w:t xml:space="preserve">. </w:t>
      </w:r>
      <w:r>
        <w:tab/>
        <w:t xml:space="preserve"> </w:t>
      </w:r>
      <w:r>
        <w:tab/>
        <w:t xml:space="preserve"> VI. Ölçütler ve Değerlendirme  </w:t>
      </w:r>
    </w:p>
    <w:p w:rsidR="00503A16" w:rsidRDefault="00D92D93">
      <w:pPr>
        <w:tabs>
          <w:tab w:val="center" w:pos="1049"/>
          <w:tab w:val="center" w:pos="2043"/>
          <w:tab w:val="center" w:pos="3087"/>
          <w:tab w:val="center" w:pos="4605"/>
          <w:tab w:val="center" w:pos="5907"/>
          <w:tab w:val="center" w:pos="6987"/>
          <w:tab w:val="center" w:pos="8232"/>
          <w:tab w:val="right" w:pos="9079"/>
        </w:tabs>
        <w:spacing w:after="16"/>
        <w:ind w:left="-15" w:right="0" w:firstLine="0"/>
        <w:jc w:val="left"/>
      </w:pPr>
      <w:r>
        <w:t xml:space="preserve">  </w:t>
      </w:r>
      <w:r>
        <w:tab/>
        <w:t xml:space="preserve">Ziyaret </w:t>
      </w:r>
      <w:r>
        <w:tab/>
        <w:t xml:space="preserve">Kurulu, </w:t>
      </w:r>
      <w:r>
        <w:tab/>
        <w:t xml:space="preserve">eğitimin </w:t>
      </w:r>
      <w:r>
        <w:tab/>
        <w:t xml:space="preserve">değerlendirilmesi </w:t>
      </w:r>
      <w:r>
        <w:tab/>
        <w:t xml:space="preserve">için </w:t>
      </w:r>
      <w:r>
        <w:tab/>
        <w:t xml:space="preserve">TTB-UDEK, </w:t>
      </w:r>
      <w:r>
        <w:tab/>
        <w:t xml:space="preserve">UYEK </w:t>
      </w:r>
      <w:r>
        <w:tab/>
        <w:t xml:space="preserve">ve </w:t>
      </w:r>
    </w:p>
    <w:p w:rsidR="00503A16" w:rsidRDefault="00D92D93">
      <w:pPr>
        <w:spacing w:after="285"/>
        <w:ind w:left="-15" w:right="5" w:firstLine="0"/>
      </w:pPr>
      <w:r>
        <w:t xml:space="preserve">Türk  Dermatoloji Yeterlik Kurulu tarafından kabul edilmiş ölçütleri kullanmalıdır. Ziyaretçiler için  kullanılan anket formu (Ek C) veri toplama aşamasında kullanılmalıdır.   </w:t>
      </w:r>
    </w:p>
    <w:p w:rsidR="00503A16" w:rsidRDefault="00D92D93">
      <w:pPr>
        <w:ind w:left="-15" w:right="5"/>
      </w:pPr>
      <w:r>
        <w:t xml:space="preserve">Ziyaret Kurulu tüm veri ve gözlemleri içeren bir değerlendirme yapmalıdır. Bu  değerlendirme TTB-UDEK, UYEK ve ilgili Yeterlik Kurulu tarafından tanımlanan ölçütlere  uygun olmalıdır.  </w:t>
      </w:r>
    </w:p>
    <w:p w:rsidR="00503A16" w:rsidRDefault="00D92D93">
      <w:pPr>
        <w:pStyle w:val="Heading1"/>
        <w:tabs>
          <w:tab w:val="center" w:pos="706"/>
          <w:tab w:val="center" w:pos="2457"/>
        </w:tabs>
        <w:ind w:left="-15" w:firstLine="0"/>
      </w:pPr>
      <w:r>
        <w:rPr>
          <w:b w:val="0"/>
        </w:rPr>
        <w:lastRenderedPageBreak/>
        <w:t xml:space="preserve">  </w:t>
      </w:r>
      <w:r>
        <w:rPr>
          <w:b w:val="0"/>
        </w:rPr>
        <w:tab/>
        <w:t xml:space="preserve"> </w:t>
      </w:r>
      <w:r>
        <w:rPr>
          <w:b w:val="0"/>
        </w:rPr>
        <w:tab/>
      </w:r>
      <w:r>
        <w:t xml:space="preserve">VII. Ziyaret Raporu  </w:t>
      </w:r>
    </w:p>
    <w:p w:rsidR="00503A16" w:rsidRDefault="00D92D93">
      <w:pPr>
        <w:ind w:left="-15" w:right="5"/>
      </w:pPr>
      <w:r>
        <w:t xml:space="preserve"> Ziyaret Kurulu değerlendirme, karar ve önerilerini, üzerinde tam bir anlaşma  sağlanmış olarak oluşturur. Raporda tarih, ziyaret edilen kurum ve kurum sorumlusunun adı  belirtilmelidir.   </w:t>
      </w:r>
    </w:p>
    <w:p w:rsidR="00503A16" w:rsidRDefault="00D92D93">
      <w:pPr>
        <w:spacing w:after="272"/>
        <w:ind w:left="-15" w:right="5"/>
      </w:pPr>
      <w:r>
        <w:t xml:space="preserve">Ziyaret raporu, taslak aşamasında, olası hatalardan arındırılması amacıyla ziyaret  edilen kurumun başkanı tarafından gözden geçirilmelidir. Ziyaret Raporunun yazımı en geç  15 gün içinde tamamlanmalıdır. Ziyaret raporu, Ziyaret Kurulu’nun başkanı tarafından  imzalanmalı; raporda Ziyaret Kurulu üyelerinin kimlik, unvan ve adresleri yer almalıdır.   </w:t>
      </w:r>
    </w:p>
    <w:p w:rsidR="00503A16" w:rsidRDefault="00D92D93">
      <w:pPr>
        <w:tabs>
          <w:tab w:val="center" w:pos="1049"/>
          <w:tab w:val="center" w:pos="2258"/>
          <w:tab w:val="center" w:pos="3553"/>
          <w:tab w:val="center" w:pos="5220"/>
          <w:tab w:val="center" w:pos="6712"/>
          <w:tab w:val="right" w:pos="9079"/>
        </w:tabs>
        <w:spacing w:after="28" w:line="259" w:lineRule="auto"/>
        <w:ind w:right="0" w:firstLine="0"/>
        <w:jc w:val="left"/>
      </w:pPr>
      <w:r>
        <w:rPr>
          <w:rFonts w:ascii="Calibri" w:eastAsia="Calibri" w:hAnsi="Calibri" w:cs="Calibri"/>
          <w:sz w:val="22"/>
        </w:rPr>
        <w:tab/>
      </w:r>
      <w:r>
        <w:t xml:space="preserve">Ziyaret </w:t>
      </w:r>
      <w:r>
        <w:tab/>
        <w:t xml:space="preserve">Kurulu </w:t>
      </w:r>
      <w:r>
        <w:tab/>
        <w:t xml:space="preserve">raporunu </w:t>
      </w:r>
      <w:r>
        <w:tab/>
        <w:t xml:space="preserve">tamamladıktan </w:t>
      </w:r>
      <w:r>
        <w:tab/>
        <w:t xml:space="preserve">sonra </w:t>
      </w:r>
      <w:r>
        <w:tab/>
        <w:t xml:space="preserve">Eşyetkilendirme </w:t>
      </w:r>
    </w:p>
    <w:p w:rsidR="00503A16" w:rsidRDefault="00D92D93">
      <w:pPr>
        <w:ind w:left="-15" w:right="5" w:firstLine="0"/>
      </w:pPr>
      <w:r>
        <w:t xml:space="preserve">(Akreditasyon)  Altkurulu’na sunar. Eşyetkilendirme (Akreditasyon) Altkurulu raporu inceler ve gerekirse  Ziyaret Kurulu ile görüşerek raporu Ziyaret Programının esaslarına uygunluğu açısından  değerlendirir ve uygun olduğuna karar verirse onaylanmak üzere Yeterlik Yürütme Kurulu’na  sunar. Yeterlik Yürütme Kurulu, ziyaret raporunu değerlendirerek onaylar.   </w:t>
      </w:r>
    </w:p>
    <w:p w:rsidR="00503A16" w:rsidRDefault="00D92D93">
      <w:pPr>
        <w:spacing w:after="290"/>
        <w:ind w:left="-15" w:right="5"/>
      </w:pPr>
      <w:r>
        <w:t xml:space="preserve">Yeterlik Yürütme Kurulu onayladığı ziyaret raporunun karar kısmını, ilgili Uzmanlık  Derneği Yönetim Kurulu’na ve TTB-UDEK Yürütme Kurulu’na gönderir.   </w:t>
      </w:r>
    </w:p>
    <w:p w:rsidR="00503A16" w:rsidRDefault="00D92D93">
      <w:pPr>
        <w:ind w:left="-15" w:right="5"/>
      </w:pPr>
      <w:r>
        <w:t xml:space="preserve">Ziyaret Kurulu’nun TTB-UDEK Yürütme Kurulu tarafından belirlenen üyesi,  ziyaretin bitiminde ziyaret sürecine ilişkin bir değerlendirme raporunu TTB-UDEK Yürütme  Kurulu’na sunar.  </w:t>
      </w:r>
    </w:p>
    <w:p w:rsidR="00503A16" w:rsidRDefault="00D92D93">
      <w:pPr>
        <w:spacing w:after="1" w:line="259" w:lineRule="auto"/>
        <w:ind w:right="9" w:firstLine="0"/>
        <w:jc w:val="right"/>
      </w:pPr>
      <w:r>
        <w:rPr>
          <w:b/>
        </w:rPr>
        <w:t xml:space="preserve">VIII. TTB-UDEK Tarafından Onaylanma ve Kurumsal Yeterlik </w:t>
      </w:r>
    </w:p>
    <w:p w:rsidR="00503A16" w:rsidRDefault="00D92D93">
      <w:pPr>
        <w:pStyle w:val="Heading1"/>
        <w:ind w:left="716"/>
      </w:pPr>
      <w:r>
        <w:t xml:space="preserve">Belgesinin  hazırlanması  </w:t>
      </w:r>
    </w:p>
    <w:p w:rsidR="00503A16" w:rsidRDefault="00D92D93">
      <w:pPr>
        <w:spacing w:after="284"/>
        <w:ind w:left="-15" w:right="5"/>
      </w:pPr>
      <w:r>
        <w:t xml:space="preserve"> TTB-UDEK Yürütme Kurulu, Yeterlik Yürütme Kurulu tarafından gönderilen Ziyaret  Raporu kararını onaylar. TTB-UDEK Yürütme Kurulu onayladığı karar konusunda TDD  Yeterlilik Yürütme Kurulu ve TTB Merkez Konseyini bilgilendirir.   </w:t>
      </w:r>
    </w:p>
    <w:p w:rsidR="00503A16" w:rsidRDefault="00D92D93">
      <w:pPr>
        <w:ind w:left="-15" w:right="5"/>
      </w:pPr>
      <w:r>
        <w:t xml:space="preserve">Kurumun belgelendirilmesi kararının verilmesi durumunda, TTB, TTB-UDEK, Türk  Dermatoloji Derneği ve TDD Yeterlik Kurulu başkanlarının imzalarıyla Kurum Eğitim  Programı Yeterlik Belgesi düzenlenir. Kurum Eğitim Programı Yeterlik Belgesi’nin süresi 5  yıldır. Ziyaret Raporunda yer alan karar doğrultusunda, eğitim kurumu için 5 yıldan daha kısa  süre içinde (1 yıldan az olmamak üzere) ziyaret edilip yeniden değerlendirilmek üzere,  “koşullu” Kurum Eğitim Programı Yeterlik Belgesi de düzenlenebilir.  </w:t>
      </w:r>
    </w:p>
    <w:p w:rsidR="00503A16" w:rsidRDefault="00D92D93">
      <w:pPr>
        <w:pStyle w:val="Heading1"/>
        <w:ind w:left="1427"/>
      </w:pPr>
      <w:r>
        <w:t xml:space="preserve"> IX. Gizlilik  </w:t>
      </w:r>
    </w:p>
    <w:p w:rsidR="00503A16" w:rsidRDefault="00D92D93">
      <w:pPr>
        <w:tabs>
          <w:tab w:val="center" w:pos="1080"/>
          <w:tab w:val="center" w:pos="2093"/>
          <w:tab w:val="center" w:pos="2955"/>
          <w:tab w:val="center" w:pos="3833"/>
          <w:tab w:val="center" w:pos="4920"/>
          <w:tab w:val="center" w:pos="5981"/>
          <w:tab w:val="center" w:pos="6867"/>
          <w:tab w:val="center" w:pos="7488"/>
          <w:tab w:val="right" w:pos="9079"/>
        </w:tabs>
        <w:spacing w:after="28" w:line="259" w:lineRule="auto"/>
        <w:ind w:right="0" w:firstLine="0"/>
        <w:jc w:val="left"/>
      </w:pPr>
      <w:r>
        <w:rPr>
          <w:rFonts w:ascii="Calibri" w:eastAsia="Calibri" w:hAnsi="Calibri" w:cs="Calibri"/>
          <w:sz w:val="22"/>
        </w:rPr>
        <w:tab/>
      </w:r>
      <w:r>
        <w:t xml:space="preserve"> Ziyaret </w:t>
      </w:r>
      <w:r>
        <w:tab/>
        <w:t xml:space="preserve">Kurulu, </w:t>
      </w:r>
      <w:r>
        <w:tab/>
        <w:t xml:space="preserve">ilgili </w:t>
      </w:r>
      <w:r>
        <w:tab/>
        <w:t xml:space="preserve">Yeterlik </w:t>
      </w:r>
      <w:r>
        <w:tab/>
        <w:t xml:space="preserve">Yürütme </w:t>
      </w:r>
      <w:r>
        <w:tab/>
        <w:t xml:space="preserve">Kurulu, </w:t>
      </w:r>
      <w:r>
        <w:tab/>
        <w:t xml:space="preserve">TDD </w:t>
      </w:r>
      <w:r>
        <w:tab/>
        <w:t xml:space="preserve">ve </w:t>
      </w:r>
      <w:r>
        <w:tab/>
        <w:t xml:space="preserve">TTB-UDEK </w:t>
      </w:r>
    </w:p>
    <w:p w:rsidR="00503A16" w:rsidRDefault="00D92D93">
      <w:pPr>
        <w:ind w:left="-15" w:right="5" w:firstLine="0"/>
      </w:pPr>
      <w:r>
        <w:t xml:space="preserve">Yürütme  Kurulları ziyaret raporunun, tüm ayrıntılarıyla saklı tutulmasından sorumludur. Aynı şekilde  asistanlar ile yapılan görüşmelerden elde edilen bilgiler her koşulda gizli tutulmalıdır. Rapor  metinlerinde de bu gizlilik ilkesi gözetilmelidir.   </w:t>
      </w:r>
    </w:p>
    <w:p w:rsidR="00503A16" w:rsidRDefault="00D92D93">
      <w:pPr>
        <w:spacing w:after="298"/>
        <w:ind w:left="-15" w:right="5"/>
      </w:pPr>
      <w:r>
        <w:lastRenderedPageBreak/>
        <w:t xml:space="preserve">Ziyaret raporu, taslak aşamasında, eğitim kurumunun başkanına olası hataların  düzeltilmesi için gönderilmelidir.  </w:t>
      </w:r>
    </w:p>
    <w:p w:rsidR="00503A16" w:rsidRDefault="00D92D93">
      <w:pPr>
        <w:pStyle w:val="Heading1"/>
        <w:ind w:left="1427"/>
      </w:pPr>
      <w:r>
        <w:t xml:space="preserve"> X. Türk Dermatoloji Derneğinin Yıllık Raporu  </w:t>
      </w:r>
    </w:p>
    <w:p w:rsidR="00503A16" w:rsidRDefault="00D92D93">
      <w:pPr>
        <w:spacing w:after="271"/>
        <w:ind w:left="-15" w:right="5"/>
      </w:pPr>
      <w:r>
        <w:t xml:space="preserve"> Türk Dermatoloji Derneği ve Yeterlik Kurulu ziyaret programlarının sonuçlarını yıllık  raporlar halinde yayımlamalıdır. Bu rapor, belgelendirilmiş eğitim kurumlarının bir listesini,  ziyaret tarihlerini ve belgelendirmelerin geçerlik sürelerini içermelidir.  </w:t>
      </w:r>
    </w:p>
    <w:p w:rsidR="00503A16" w:rsidRDefault="00D92D93">
      <w:pPr>
        <w:pStyle w:val="Heading1"/>
        <w:tabs>
          <w:tab w:val="center" w:pos="706"/>
          <w:tab w:val="center" w:pos="3461"/>
        </w:tabs>
        <w:ind w:left="-15" w:firstLine="0"/>
      </w:pPr>
      <w:r>
        <w:t xml:space="preserve">  </w:t>
      </w:r>
      <w:r>
        <w:tab/>
        <w:t xml:space="preserve"> </w:t>
      </w:r>
      <w:r>
        <w:tab/>
        <w:t xml:space="preserve">XI. Ziyaret Programlarının Finansmanı  </w:t>
      </w:r>
    </w:p>
    <w:p w:rsidR="00503A16" w:rsidRDefault="00D92D93">
      <w:pPr>
        <w:spacing w:after="292"/>
        <w:ind w:left="-15" w:right="5" w:firstLine="0"/>
      </w:pPr>
      <w:r>
        <w:t xml:space="preserve">  Ziyaret programının masrafları Türk Dermatoloji Derneği ve/veya ziyaret edilen  kurum tarafından karşılanır.  </w:t>
      </w:r>
    </w:p>
    <w:p w:rsidR="00503A16" w:rsidRDefault="00D92D93">
      <w:pPr>
        <w:spacing w:after="0"/>
        <w:ind w:left="-15" w:right="5" w:firstLine="0"/>
      </w:pPr>
      <w:r>
        <w:t xml:space="preserve"> * Avrupa Tıp Uzmanları Birliği (ATUB=UEMS) tarafından hazırlanan ‘Eğitim </w:t>
      </w:r>
    </w:p>
    <w:p w:rsidR="00503A16" w:rsidRDefault="00D92D93">
      <w:pPr>
        <w:ind w:left="-15" w:right="5" w:firstLine="0"/>
      </w:pPr>
      <w:r>
        <w:t xml:space="preserve">Merkezleri  Ziyaret Yönergesi’ temel alınmıştır.  </w:t>
      </w:r>
    </w:p>
    <w:p w:rsidR="00503A16" w:rsidRDefault="00D92D93">
      <w:pPr>
        <w:spacing w:after="0" w:line="259" w:lineRule="auto"/>
        <w:ind w:right="0" w:firstLine="0"/>
        <w:jc w:val="left"/>
      </w:pPr>
      <w:r>
        <w:t xml:space="preserve"> </w:t>
      </w:r>
    </w:p>
    <w:sectPr w:rsidR="00503A16">
      <w:pgSz w:w="11904" w:h="16838"/>
      <w:pgMar w:top="1465" w:right="1408" w:bottom="148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16"/>
    <w:rsid w:val="00431436"/>
    <w:rsid w:val="00503A16"/>
    <w:rsid w:val="00D92D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4089A"/>
  <w15:docId w15:val="{2A8C8D9E-3B54-4392-8E61-3F12370D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2" w:line="270" w:lineRule="auto"/>
      <w:ind w:right="10" w:firstLine="69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96"/>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1714</Words>
  <Characters>9773</Characters>
  <Application>Microsoft Office Word</Application>
  <DocSecurity>0</DocSecurity>
  <Lines>81</Lines>
  <Paragraphs>22</Paragraphs>
  <ScaleCrop>false</ScaleCrop>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c:creator>
  <cp:keywords/>
  <cp:lastModifiedBy>Ecem Karahan Meral</cp:lastModifiedBy>
  <cp:revision>3</cp:revision>
  <dcterms:created xsi:type="dcterms:W3CDTF">2019-10-18T11:28:00Z</dcterms:created>
  <dcterms:modified xsi:type="dcterms:W3CDTF">2019-10-18T11:28:00Z</dcterms:modified>
</cp:coreProperties>
</file>